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hint="default" w:ascii="方正小标宋简体" w:hAnsi="Arial" w:eastAsia="方正小标宋简体" w:cs="Arial"/>
          <w:sz w:val="40"/>
          <w:szCs w:val="40"/>
          <w:lang w:val="en-US" w:eastAsia="zh-CN"/>
        </w:rPr>
      </w:pPr>
      <w:bookmarkStart w:id="0" w:name="_GoBack"/>
      <w:bookmarkEnd w:id="0"/>
      <w:r>
        <w:rPr>
          <w:rFonts w:hint="eastAsia" w:ascii="方正小标宋简体" w:hAnsi="Arial" w:eastAsia="方正小标宋简体" w:cs="Arial"/>
          <w:sz w:val="40"/>
          <w:szCs w:val="40"/>
          <w:lang w:val="en-US" w:eastAsia="zh-CN"/>
        </w:rPr>
        <w:t>2023年重点传染病防控经费-市直</w:t>
      </w:r>
    </w:p>
    <w:p>
      <w:pPr>
        <w:jc w:val="center"/>
        <w:rPr>
          <w:rFonts w:ascii="方正小标宋简体" w:hAnsi="Arial" w:eastAsia="方正小标宋简体" w:cs="Arial"/>
          <w:sz w:val="40"/>
          <w:szCs w:val="40"/>
        </w:rPr>
      </w:pPr>
      <w:r>
        <w:rPr>
          <w:rFonts w:hint="eastAsia" w:ascii="方正小标宋简体" w:hAnsi="Arial" w:eastAsia="方正小标宋简体" w:cs="Arial"/>
          <w:sz w:val="40"/>
          <w:szCs w:val="40"/>
        </w:rPr>
        <w:t>项目单位自评总结报告</w:t>
      </w:r>
    </w:p>
    <w:p>
      <w:pPr>
        <w:ind w:firstLine="640" w:firstLineChars="200"/>
        <w:rPr>
          <w:rFonts w:ascii="黑体" w:hAnsi="黑体" w:eastAsia="黑体" w:cs="黑体"/>
          <w:bCs/>
          <w:sz w:val="32"/>
          <w:szCs w:val="32"/>
        </w:rPr>
      </w:pPr>
      <w:r>
        <w:rPr>
          <w:rFonts w:hint="eastAsia" w:ascii="黑体" w:hAnsi="黑体" w:eastAsia="黑体" w:cs="黑体"/>
          <w:bCs/>
          <w:sz w:val="32"/>
          <w:szCs w:val="32"/>
        </w:rPr>
        <w:t>一、项目支出基本情况</w:t>
      </w:r>
    </w:p>
    <w:p>
      <w:pPr>
        <w:ind w:firstLine="640" w:firstLineChars="200"/>
        <w:outlineLvl w:val="0"/>
        <w:rPr>
          <w:rFonts w:hint="default" w:ascii="仿宋_GB2312"/>
          <w:sz w:val="32"/>
          <w:szCs w:val="32"/>
          <w:lang w:val="en-US" w:eastAsia="zh-CN"/>
        </w:rPr>
      </w:pPr>
      <w:r>
        <w:rPr>
          <w:rFonts w:hint="eastAsia" w:ascii="仿宋_GB2312"/>
          <w:sz w:val="32"/>
          <w:szCs w:val="32"/>
          <w:lang w:val="en-US" w:eastAsia="zh-CN"/>
        </w:rPr>
        <w:t>我院为我市本土新型冠状病毒变异监测哨点医院，2023年用于本土新冠病毒核酸监测项目总体预算为9.25万元，《开封市财政局 开封市卫生健康委员会关于下达2023年重大传染病防控经费预算的通知》（开财预指〔2023〕174号）列出分配到开封市中医院用于本土新型冠状病毒变异检测的经费合计8.50万元。2023年3月6日，我院采购一批新冠核酸检测试剂金额共计9.2544万元，因对方急需结清费用，市财政专项资金尚未拨付，故费用由医院垫支；2023年新冠病毒核酸检测绩效目标1880份，我院实际监测共计2940份，完成率为156.38%。</w:t>
      </w:r>
    </w:p>
    <w:p>
      <w:pPr>
        <w:ind w:firstLine="640" w:firstLineChars="200"/>
        <w:outlineLvl w:val="0"/>
        <w:rPr>
          <w:rFonts w:hint="default" w:ascii="仿宋_GB2312"/>
          <w:sz w:val="32"/>
          <w:szCs w:val="32"/>
          <w:lang w:val="en-US" w:eastAsia="zh-CN"/>
        </w:rPr>
      </w:pPr>
      <w:r>
        <w:rPr>
          <w:rFonts w:hint="eastAsia" w:ascii="仿宋_GB2312"/>
          <w:sz w:val="32"/>
          <w:szCs w:val="32"/>
          <w:lang w:val="en-US" w:eastAsia="zh-CN"/>
        </w:rPr>
        <w:t>截止2023年12月31日，我院财务账户未收到此专项资金。</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二、单位自评工作开展情况</w:t>
      </w:r>
    </w:p>
    <w:p>
      <w:pPr>
        <w:ind w:firstLine="640" w:firstLineChars="200"/>
        <w:outlineLvl w:val="0"/>
        <w:rPr>
          <w:rFonts w:hint="eastAsia" w:ascii="仿宋_GB2312"/>
          <w:sz w:val="32"/>
          <w:szCs w:val="32"/>
          <w:lang w:eastAsia="zh-CN"/>
        </w:rPr>
      </w:pPr>
      <w:r>
        <w:rPr>
          <w:rFonts w:hint="eastAsia" w:ascii="仿宋_GB2312"/>
          <w:sz w:val="32"/>
          <w:szCs w:val="32"/>
          <w:lang w:val="en-US" w:eastAsia="zh-CN"/>
        </w:rPr>
        <w:t>接到《开封市中医院关于开展2023年度市级绩效自评工作的通知》后，我科主管领导及科室负责人高度重视，迅速对本土新冠病毒核酸监测项目开展自评工作，对项目资金预算、执行情况、资金拨付等情况进行梳理，与相关部门核实并对偏差情况进行原因分析，顺利完成本项目自评工作。</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三、单位</w:t>
      </w:r>
      <w:r>
        <w:rPr>
          <w:rFonts w:ascii="黑体" w:hAnsi="黑体" w:eastAsia="黑体" w:cs="黑体"/>
          <w:bCs/>
          <w:sz w:val="32"/>
          <w:szCs w:val="32"/>
        </w:rPr>
        <w:t>自评</w:t>
      </w:r>
      <w:r>
        <w:rPr>
          <w:rFonts w:hint="eastAsia" w:ascii="黑体" w:hAnsi="黑体" w:eastAsia="黑体" w:cs="黑体"/>
          <w:bCs/>
          <w:sz w:val="32"/>
          <w:szCs w:val="32"/>
        </w:rPr>
        <w:t>结果及分析</w:t>
      </w:r>
    </w:p>
    <w:p>
      <w:pPr>
        <w:ind w:firstLine="640" w:firstLineChars="200"/>
        <w:outlineLvl w:val="0"/>
        <w:rPr>
          <w:rFonts w:hint="eastAsia" w:ascii="仿宋_GB2312"/>
          <w:sz w:val="32"/>
          <w:szCs w:val="32"/>
          <w:lang w:val="en-US" w:eastAsia="zh-CN"/>
        </w:rPr>
      </w:pPr>
      <w:r>
        <w:rPr>
          <w:rFonts w:hint="eastAsia" w:ascii="仿宋_GB2312"/>
          <w:sz w:val="32"/>
          <w:szCs w:val="32"/>
          <w:lang w:eastAsia="zh-CN"/>
        </w:rPr>
        <w:t>本项目自评分数为</w:t>
      </w:r>
      <w:r>
        <w:rPr>
          <w:rFonts w:hint="eastAsia" w:ascii="仿宋_GB2312"/>
          <w:sz w:val="32"/>
          <w:szCs w:val="32"/>
          <w:lang w:val="en-US" w:eastAsia="zh-CN"/>
        </w:rPr>
        <w:t>95.49分，</w:t>
      </w:r>
      <w:r>
        <w:rPr>
          <w:rFonts w:hint="eastAsia" w:ascii="仿宋_GB2312"/>
          <w:sz w:val="32"/>
          <w:szCs w:val="32"/>
          <w:lang w:eastAsia="zh-CN"/>
        </w:rPr>
        <w:t>完成既定绩效目标。其中成本指标≥</w:t>
      </w:r>
      <w:r>
        <w:rPr>
          <w:rFonts w:hint="eastAsia" w:ascii="仿宋_GB2312"/>
          <w:sz w:val="32"/>
          <w:szCs w:val="32"/>
          <w:lang w:val="en-US" w:eastAsia="zh-CN"/>
        </w:rPr>
        <w:t>8.5万元，实际完成9.25万元；产出指标新冠感染病例标本采集率100%，实际完成156.38%，新冠核酸CT值≤32送检率100%，实际完成100%；效益指标新冠疫情中长期处于低流行水平，实际完成100%。</w:t>
      </w:r>
    </w:p>
    <w:p>
      <w:pPr>
        <w:ind w:firstLine="640" w:firstLineChars="200"/>
        <w:outlineLvl w:val="0"/>
        <w:rPr>
          <w:rFonts w:hint="eastAsia" w:ascii="仿宋_GB2312"/>
          <w:sz w:val="32"/>
          <w:szCs w:val="32"/>
          <w:lang w:eastAsia="zh-CN"/>
        </w:rPr>
      </w:pPr>
      <w:r>
        <w:rPr>
          <w:rFonts w:hint="eastAsia" w:ascii="仿宋_GB2312"/>
          <w:sz w:val="32"/>
          <w:szCs w:val="32"/>
          <w:lang w:eastAsia="zh-CN"/>
        </w:rPr>
        <w:t>其中，绩效指标的三级指标中新冠感染病例标本采集率目标为</w:t>
      </w:r>
      <w:r>
        <w:rPr>
          <w:rFonts w:hint="eastAsia" w:ascii="仿宋_GB2312"/>
          <w:sz w:val="32"/>
          <w:szCs w:val="32"/>
          <w:lang w:val="en-US" w:eastAsia="zh-CN"/>
        </w:rPr>
        <w:t>100%,实际完成156.38%，</w:t>
      </w:r>
      <w:r>
        <w:rPr>
          <w:rFonts w:hint="eastAsia" w:ascii="仿宋_GB2312"/>
          <w:sz w:val="32"/>
          <w:szCs w:val="32"/>
          <w:lang w:eastAsia="zh-CN"/>
        </w:rPr>
        <w:t>偏差度</w:t>
      </w:r>
      <w:r>
        <w:rPr>
          <w:rFonts w:hint="eastAsia" w:ascii="仿宋_GB2312"/>
          <w:sz w:val="32"/>
          <w:szCs w:val="32"/>
          <w:lang w:val="en-US" w:eastAsia="zh-CN"/>
        </w:rPr>
        <w:t>26.38</w:t>
      </w:r>
      <w:r>
        <w:rPr>
          <w:rFonts w:hint="eastAsia" w:ascii="仿宋_GB2312"/>
          <w:sz w:val="32"/>
          <w:szCs w:val="32"/>
          <w:lang w:eastAsia="zh-CN"/>
        </w:rPr>
        <w:t>。偏差原因是新冠疫情时有起伏，实际新冠疑似病例、确诊病例、</w:t>
      </w:r>
      <w:r>
        <w:rPr>
          <w:rFonts w:hint="eastAsia" w:ascii="仿宋_GB2312" w:hAnsi="Times New Roman" w:eastAsia="仿宋_GB2312"/>
          <w:sz w:val="32"/>
          <w:szCs w:val="32"/>
        </w:rPr>
        <w:t>无症状感染者</w:t>
      </w:r>
      <w:r>
        <w:rPr>
          <w:rFonts w:hint="eastAsia" w:ascii="仿宋_GB2312"/>
          <w:sz w:val="32"/>
          <w:szCs w:val="32"/>
          <w:lang w:eastAsia="zh-CN"/>
        </w:rPr>
        <w:t>标本采集率比目标任务数偏多。</w:t>
      </w:r>
    </w:p>
    <w:p>
      <w:pPr>
        <w:numPr>
          <w:ilvl w:val="0"/>
          <w:numId w:val="1"/>
        </w:numPr>
        <w:ind w:firstLine="640" w:firstLineChars="200"/>
        <w:rPr>
          <w:rFonts w:ascii="黑体" w:hAnsi="黑体" w:eastAsia="黑体" w:cs="黑体"/>
          <w:bCs/>
          <w:sz w:val="32"/>
          <w:szCs w:val="32"/>
        </w:rPr>
      </w:pPr>
      <w:r>
        <w:rPr>
          <w:rFonts w:hint="eastAsia" w:ascii="黑体" w:hAnsi="黑体" w:eastAsia="黑体" w:cs="黑体"/>
          <w:bCs/>
          <w:sz w:val="32"/>
          <w:szCs w:val="32"/>
        </w:rPr>
        <w:t>自评发现的问题及</w:t>
      </w:r>
      <w:r>
        <w:rPr>
          <w:rFonts w:ascii="黑体" w:hAnsi="黑体" w:eastAsia="黑体" w:cs="黑体"/>
          <w:bCs/>
          <w:sz w:val="32"/>
          <w:szCs w:val="32"/>
        </w:rPr>
        <w:t>整改措施</w:t>
      </w:r>
    </w:p>
    <w:p>
      <w:pPr>
        <w:numPr>
          <w:ilvl w:val="0"/>
          <w:numId w:val="0"/>
        </w:numPr>
        <w:ind w:firstLine="640" w:firstLineChars="200"/>
        <w:rPr>
          <w:rFonts w:hint="eastAsia" w:ascii="仿宋_GB2312"/>
          <w:sz w:val="32"/>
          <w:szCs w:val="32"/>
          <w:lang w:val="en-US" w:eastAsia="zh-CN"/>
        </w:rPr>
      </w:pPr>
      <w:r>
        <w:rPr>
          <w:rFonts w:hint="eastAsia" w:ascii="仿宋_GB2312"/>
          <w:sz w:val="32"/>
          <w:szCs w:val="32"/>
          <w:lang w:val="en-US" w:eastAsia="zh-CN"/>
        </w:rPr>
        <w:t>（一）存在问题</w:t>
      </w:r>
    </w:p>
    <w:p>
      <w:pPr>
        <w:numPr>
          <w:ilvl w:val="0"/>
          <w:numId w:val="0"/>
        </w:numPr>
        <w:ind w:firstLine="640" w:firstLineChars="200"/>
        <w:rPr>
          <w:rFonts w:hint="eastAsia" w:ascii="仿宋_GB2312"/>
          <w:sz w:val="32"/>
          <w:szCs w:val="32"/>
          <w:lang w:eastAsia="zh-CN"/>
        </w:rPr>
      </w:pPr>
      <w:r>
        <w:rPr>
          <w:rFonts w:hint="eastAsia" w:ascii="仿宋_GB2312"/>
          <w:sz w:val="32"/>
          <w:szCs w:val="32"/>
          <w:lang w:val="en-US" w:eastAsia="zh-CN"/>
        </w:rPr>
        <w:t>1.2023年</w:t>
      </w:r>
      <w:r>
        <w:rPr>
          <w:rFonts w:hint="eastAsia" w:ascii="仿宋_GB2312"/>
          <w:sz w:val="32"/>
          <w:szCs w:val="32"/>
          <w:lang w:eastAsia="zh-CN"/>
        </w:rPr>
        <w:t>中央下达专项资金未及时到位，无法对本土新冠病毒变异监测项目提供经济支持；</w:t>
      </w:r>
    </w:p>
    <w:p>
      <w:pPr>
        <w:numPr>
          <w:ilvl w:val="0"/>
          <w:numId w:val="0"/>
        </w:numPr>
        <w:ind w:firstLine="640" w:firstLineChars="200"/>
        <w:rPr>
          <w:rFonts w:hint="eastAsia" w:ascii="仿宋_GB2312"/>
          <w:sz w:val="32"/>
          <w:szCs w:val="32"/>
          <w:lang w:eastAsia="zh-CN"/>
        </w:rPr>
      </w:pPr>
      <w:r>
        <w:rPr>
          <w:rFonts w:hint="eastAsia" w:ascii="仿宋_GB2312"/>
          <w:sz w:val="32"/>
          <w:szCs w:val="32"/>
          <w:lang w:val="en-US" w:eastAsia="zh-CN"/>
        </w:rPr>
        <w:t>2.2023年新冠病毒核酸检测绩效目标1880份，我院实际监测共计2940份，实际经济支出大于财政拨款。</w:t>
      </w:r>
    </w:p>
    <w:p>
      <w:pPr>
        <w:numPr>
          <w:ilvl w:val="0"/>
          <w:numId w:val="0"/>
        </w:numPr>
        <w:ind w:leftChars="200"/>
        <w:rPr>
          <w:rFonts w:hint="eastAsia" w:ascii="仿宋_GB2312"/>
          <w:sz w:val="32"/>
          <w:szCs w:val="32"/>
          <w:lang w:eastAsia="zh-CN"/>
        </w:rPr>
      </w:pPr>
      <w:r>
        <w:rPr>
          <w:rFonts w:hint="eastAsia" w:ascii="仿宋_GB2312"/>
          <w:sz w:val="32"/>
          <w:szCs w:val="32"/>
          <w:lang w:eastAsia="zh-CN"/>
        </w:rPr>
        <w:t>（二）整改措施</w:t>
      </w:r>
    </w:p>
    <w:p>
      <w:pPr>
        <w:numPr>
          <w:ilvl w:val="0"/>
          <w:numId w:val="0"/>
        </w:numPr>
        <w:ind w:firstLine="640" w:firstLineChars="200"/>
        <w:rPr>
          <w:rFonts w:hint="eastAsia" w:ascii="仿宋_GB2312"/>
          <w:sz w:val="32"/>
          <w:szCs w:val="32"/>
          <w:lang w:val="en-US" w:eastAsia="zh-CN"/>
        </w:rPr>
      </w:pPr>
      <w:r>
        <w:rPr>
          <w:rFonts w:hint="eastAsia" w:ascii="仿宋_GB2312"/>
          <w:sz w:val="32"/>
          <w:szCs w:val="32"/>
          <w:lang w:val="en-US" w:eastAsia="zh-CN"/>
        </w:rPr>
        <w:t>1.建议上级财政部门及时拨付专项资金，提供经济保障。</w:t>
      </w:r>
    </w:p>
    <w:p>
      <w:pPr>
        <w:numPr>
          <w:ilvl w:val="0"/>
          <w:numId w:val="0"/>
        </w:numPr>
        <w:ind w:firstLine="640" w:firstLineChars="200"/>
        <w:rPr>
          <w:rFonts w:hint="eastAsia" w:ascii="仿宋_GB2312"/>
          <w:sz w:val="32"/>
          <w:szCs w:val="32"/>
          <w:lang w:val="en-US" w:eastAsia="zh-CN"/>
        </w:rPr>
      </w:pPr>
      <w:r>
        <w:rPr>
          <w:rFonts w:hint="eastAsia" w:ascii="仿宋_GB2312"/>
          <w:sz w:val="32"/>
          <w:szCs w:val="32"/>
          <w:lang w:val="en-US" w:eastAsia="zh-CN"/>
        </w:rPr>
        <w:t>2.建议上级部门按照医疗机构实际新冠核酸检测数量进行资金拨付。</w:t>
      </w:r>
    </w:p>
    <w:p>
      <w:pPr>
        <w:ind w:firstLine="640" w:firstLineChars="200"/>
        <w:rPr>
          <w:rFonts w:ascii="黑体" w:hAnsi="黑体" w:eastAsia="黑体" w:cs="黑体"/>
          <w:bCs/>
          <w:sz w:val="32"/>
          <w:szCs w:val="32"/>
        </w:rPr>
      </w:pPr>
      <w:r>
        <w:rPr>
          <w:rFonts w:hint="eastAsia" w:ascii="黑体" w:hAnsi="黑体" w:eastAsia="黑体" w:cs="黑体"/>
          <w:bCs/>
          <w:sz w:val="32"/>
          <w:szCs w:val="32"/>
        </w:rPr>
        <w:t>五、绩效自评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numPr>
          <w:ilvl w:val="0"/>
          <w:numId w:val="0"/>
        </w:numPr>
        <w:ind w:firstLine="640" w:firstLineChars="200"/>
        <w:rPr>
          <w:rFonts w:hint="eastAsia" w:ascii="仿宋_GB2312"/>
          <w:sz w:val="32"/>
          <w:szCs w:val="32"/>
          <w:lang w:val="en-US" w:eastAsia="zh-CN"/>
        </w:rPr>
      </w:pPr>
      <w:r>
        <w:rPr>
          <w:rFonts w:hint="eastAsia" w:ascii="仿宋_GB2312"/>
          <w:sz w:val="32"/>
          <w:szCs w:val="32"/>
          <w:lang w:val="en-US" w:eastAsia="zh-CN"/>
        </w:rPr>
        <w:t>建议绩效自评工作在财政拨款实际到位后进行，上级财政部门合理进行预算安排，专项经费按时下达，保障专项工作顺利完成既定目标。</w:t>
      </w:r>
    </w:p>
    <w:p>
      <w:pPr>
        <w:tabs>
          <w:tab w:val="left" w:pos="620"/>
        </w:tabs>
        <w:rPr>
          <w:sz w:val="32"/>
          <w:szCs w:val="32"/>
        </w:rPr>
      </w:pP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F4F04"/>
    <w:multiLevelType w:val="singleLevel"/>
    <w:tmpl w:val="45CF4F0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HorizontalSpacing w:val="15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docVars>
    <w:docVar w:name="commondata" w:val="eyJoZGlkIjoiY2M0ZDZiMzFjYTFjZGJjMzUxMGY3NmMzOTE4YjhiMDgifQ=="/>
  </w:docVars>
  <w:rsids>
    <w:rsidRoot w:val="00F57F82"/>
    <w:rsid w:val="000101E1"/>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92027"/>
    <w:rsid w:val="003A3A5F"/>
    <w:rsid w:val="00403402"/>
    <w:rsid w:val="00404E64"/>
    <w:rsid w:val="00411EBD"/>
    <w:rsid w:val="004121A9"/>
    <w:rsid w:val="004E6DA0"/>
    <w:rsid w:val="005154E8"/>
    <w:rsid w:val="005B25F9"/>
    <w:rsid w:val="005C6046"/>
    <w:rsid w:val="005C623C"/>
    <w:rsid w:val="00612C65"/>
    <w:rsid w:val="006253F8"/>
    <w:rsid w:val="00643346"/>
    <w:rsid w:val="0069333E"/>
    <w:rsid w:val="006B1055"/>
    <w:rsid w:val="006E5955"/>
    <w:rsid w:val="0073678B"/>
    <w:rsid w:val="00781435"/>
    <w:rsid w:val="007F1D75"/>
    <w:rsid w:val="0081746D"/>
    <w:rsid w:val="008353BC"/>
    <w:rsid w:val="00847870"/>
    <w:rsid w:val="00863E10"/>
    <w:rsid w:val="00873E40"/>
    <w:rsid w:val="008A6189"/>
    <w:rsid w:val="00901454"/>
    <w:rsid w:val="009423BB"/>
    <w:rsid w:val="0095655A"/>
    <w:rsid w:val="009863FE"/>
    <w:rsid w:val="009B6CFF"/>
    <w:rsid w:val="009C2225"/>
    <w:rsid w:val="009C6D1F"/>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752"/>
    <w:rsid w:val="00C44841"/>
    <w:rsid w:val="00C74617"/>
    <w:rsid w:val="00CA5025"/>
    <w:rsid w:val="00CC175E"/>
    <w:rsid w:val="00CD453E"/>
    <w:rsid w:val="00CF0910"/>
    <w:rsid w:val="00D433C7"/>
    <w:rsid w:val="00DA4305"/>
    <w:rsid w:val="00DA5A9F"/>
    <w:rsid w:val="00DB348B"/>
    <w:rsid w:val="00DD6D9F"/>
    <w:rsid w:val="00DD7197"/>
    <w:rsid w:val="00DF524C"/>
    <w:rsid w:val="00E87F65"/>
    <w:rsid w:val="00E95F83"/>
    <w:rsid w:val="00EE6A65"/>
    <w:rsid w:val="00F0069D"/>
    <w:rsid w:val="00F57F82"/>
    <w:rsid w:val="00F66667"/>
    <w:rsid w:val="00F84331"/>
    <w:rsid w:val="00FA5D52"/>
    <w:rsid w:val="00FC3462"/>
    <w:rsid w:val="00FF6F75"/>
    <w:rsid w:val="02AC401E"/>
    <w:rsid w:val="0E7B4B63"/>
    <w:rsid w:val="19E40780"/>
    <w:rsid w:val="1A3C6C4F"/>
    <w:rsid w:val="1D8048F0"/>
    <w:rsid w:val="2C2935DB"/>
    <w:rsid w:val="32B658E7"/>
    <w:rsid w:val="332B6989"/>
    <w:rsid w:val="4A3809DD"/>
    <w:rsid w:val="4BA014AA"/>
    <w:rsid w:val="51971756"/>
    <w:rsid w:val="5B6A1EF0"/>
    <w:rsid w:val="7EFD7521"/>
    <w:rsid w:val="FA7BC3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qFormat/>
    <w:uiPriority w:val="0"/>
    <w:rPr>
      <w:sz w:val="18"/>
      <w:szCs w:val="18"/>
    </w:rPr>
  </w:style>
  <w:style w:type="paragraph" w:styleId="3">
    <w:name w:val="footer"/>
    <w:basedOn w:val="1"/>
    <w:link w:val="11"/>
    <w:autoRedefine/>
    <w:qFormat/>
    <w:uiPriority w:val="0"/>
    <w:pPr>
      <w:tabs>
        <w:tab w:val="center" w:pos="4153"/>
        <w:tab w:val="right" w:pos="8306"/>
      </w:tabs>
      <w:snapToGrid w:val="0"/>
      <w:jc w:val="left"/>
    </w:pPr>
    <w:rPr>
      <w:sz w:val="18"/>
      <w:szCs w:val="18"/>
    </w:rPr>
  </w:style>
  <w:style w:type="paragraph" w:styleId="4">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autoRedefine/>
    <w:semiHidden/>
    <w:unhideWhenUsed/>
    <w:qFormat/>
    <w:uiPriority w:val="0"/>
    <w:rPr>
      <w:color w:val="333333"/>
      <w:u w:val="none"/>
    </w:rPr>
  </w:style>
  <w:style w:type="character" w:styleId="9">
    <w:name w:val="Hyperlink"/>
    <w:basedOn w:val="7"/>
    <w:autoRedefine/>
    <w:semiHidden/>
    <w:unhideWhenUsed/>
    <w:qFormat/>
    <w:uiPriority w:val="0"/>
    <w:rPr>
      <w:color w:val="333333"/>
      <w:u w:val="none"/>
    </w:rPr>
  </w:style>
  <w:style w:type="character" w:customStyle="1" w:styleId="10">
    <w:name w:val="页眉 Char"/>
    <w:link w:val="4"/>
    <w:autoRedefine/>
    <w:qFormat/>
    <w:uiPriority w:val="0"/>
    <w:rPr>
      <w:rFonts w:eastAsia="仿宋_GB2312"/>
      <w:kern w:val="2"/>
      <w:sz w:val="18"/>
      <w:szCs w:val="18"/>
    </w:rPr>
  </w:style>
  <w:style w:type="character" w:customStyle="1" w:styleId="11">
    <w:name w:val="页脚 Char"/>
    <w:link w:val="3"/>
    <w:autoRedefine/>
    <w:qFormat/>
    <w:uiPriority w:val="0"/>
    <w:rPr>
      <w:rFonts w:eastAsia="仿宋_GB2312"/>
      <w:kern w:val="2"/>
      <w:sz w:val="18"/>
      <w:szCs w:val="18"/>
    </w:rPr>
  </w:style>
  <w:style w:type="character" w:customStyle="1" w:styleId="12">
    <w:name w:val="批注框文本 Char"/>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50</Words>
  <Characters>285</Characters>
  <Lines>2</Lines>
  <Paragraphs>1</Paragraphs>
  <TotalTime>16</TotalTime>
  <ScaleCrop>false</ScaleCrop>
  <LinksUpToDate>false</LinksUpToDate>
  <CharactersWithSpaces>334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2011-03-02T08:16:00Z</dcterms:created>
  <dc:creator>lhn</dc:creator>
  <cp:lastModifiedBy>邱</cp:lastModifiedBy>
  <cp:lastPrinted>2024-05-23T00:28:37Z</cp:lastPrinted>
  <dcterms:modified xsi:type="dcterms:W3CDTF">2024-05-23T00:29:34Z</dcterms:modified>
  <dc:title>财政支出绩效评价报告</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402CD016D4624C69A8F5F60765405A3A_12</vt:lpwstr>
  </property>
</Properties>
</file>